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7FE3" w14:textId="77777777" w:rsidR="002D7B26" w:rsidRDefault="003E672F">
      <w:pPr>
        <w:pStyle w:val="Ttulo1"/>
        <w:spacing w:line="379" w:lineRule="auto"/>
        <w:ind w:right="3935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27CF757A" wp14:editId="5CDA9645">
            <wp:simplePos x="0" y="0"/>
            <wp:positionH relativeFrom="page">
              <wp:posOffset>238905</wp:posOffset>
            </wp:positionH>
            <wp:positionV relativeFrom="paragraph">
              <wp:posOffset>-317291</wp:posOffset>
            </wp:positionV>
            <wp:extent cx="1018242" cy="11016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Vargem</w:t>
      </w:r>
      <w:r>
        <w:rPr>
          <w:spacing w:val="-8"/>
        </w:rPr>
        <w:t xml:space="preserve"> </w:t>
      </w:r>
      <w:r>
        <w:t>Alta Estado do Espírito Santo</w:t>
      </w:r>
    </w:p>
    <w:p w14:paraId="761D18D4" w14:textId="77777777" w:rsidR="002D7B26" w:rsidRDefault="003E672F">
      <w:pPr>
        <w:pStyle w:val="Corpodetexto"/>
        <w:spacing w:line="167" w:lineRule="exact"/>
        <w:ind w:left="1926"/>
      </w:pPr>
      <w:r>
        <w:t>Av.</w:t>
      </w:r>
      <w:r>
        <w:rPr>
          <w:spacing w:val="44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Emilio</w:t>
      </w:r>
      <w:r>
        <w:rPr>
          <w:spacing w:val="-2"/>
        </w:rPr>
        <w:t xml:space="preserve"> </w:t>
      </w:r>
      <w:r>
        <w:t>David,</w:t>
      </w:r>
      <w:r>
        <w:rPr>
          <w:spacing w:val="1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 -</w:t>
      </w:r>
      <w:r>
        <w:rPr>
          <w:spacing w:val="-1"/>
        </w:rPr>
        <w:t xml:space="preserve"> </w:t>
      </w:r>
      <w:r>
        <w:t>CEP:29295-</w:t>
      </w:r>
      <w:r>
        <w:rPr>
          <w:spacing w:val="-5"/>
        </w:rPr>
        <w:t>000</w:t>
      </w:r>
    </w:p>
    <w:p w14:paraId="554E7666" w14:textId="77777777" w:rsidR="002D7B26" w:rsidRDefault="003E672F">
      <w:pPr>
        <w:pStyle w:val="Corpodetexto"/>
        <w:spacing w:before="8"/>
        <w:ind w:left="1971"/>
      </w:pPr>
      <w:r>
        <w:t>Telefone:28</w:t>
      </w:r>
      <w:r>
        <w:rPr>
          <w:spacing w:val="-7"/>
        </w:rPr>
        <w:t xml:space="preserve"> </w:t>
      </w:r>
      <w:r>
        <w:t>99924-8726</w:t>
      </w:r>
      <w:r>
        <w:rPr>
          <w:spacing w:val="36"/>
        </w:rPr>
        <w:t xml:space="preserve"> </w:t>
      </w:r>
      <w:r>
        <w:t>CNPJ:31.724.255/0001-</w:t>
      </w:r>
      <w:r>
        <w:rPr>
          <w:spacing w:val="-5"/>
        </w:rPr>
        <w:t>20</w:t>
      </w:r>
    </w:p>
    <w:p w14:paraId="3E210AC9" w14:textId="77777777" w:rsidR="002D7B26" w:rsidRDefault="002D7B26">
      <w:pPr>
        <w:rPr>
          <w:sz w:val="20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space="720"/>
        </w:sectPr>
      </w:pPr>
    </w:p>
    <w:p w14:paraId="14A791CC" w14:textId="77777777" w:rsidR="002D7B26" w:rsidRDefault="003E672F">
      <w:pPr>
        <w:pStyle w:val="Ttulo1"/>
        <w:spacing w:before="93"/>
        <w:ind w:left="3592"/>
      </w:pPr>
      <w:r>
        <w:rPr>
          <w:spacing w:val="-2"/>
        </w:rPr>
        <w:t>QUADRO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PREEENCHIMENTO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14:paraId="7B90EB3D" w14:textId="77777777" w:rsidR="002D7B26" w:rsidRDefault="003E672F">
      <w:pPr>
        <w:spacing w:before="87"/>
        <w:rPr>
          <w:b/>
          <w:sz w:val="14"/>
        </w:rPr>
      </w:pPr>
      <w:r>
        <w:br w:type="column"/>
      </w:r>
    </w:p>
    <w:p w14:paraId="019D82D8" w14:textId="1DC67A33" w:rsidR="002D7B26" w:rsidRDefault="00BE2B5F">
      <w:pPr>
        <w:ind w:left="2021"/>
        <w:rPr>
          <w:i/>
          <w:sz w:val="14"/>
        </w:rPr>
      </w:pPr>
      <w:r>
        <w:rPr>
          <w:i/>
          <w:spacing w:val="-2"/>
          <w:sz w:val="14"/>
        </w:rPr>
        <w:t>27</w:t>
      </w:r>
      <w:r w:rsidR="003E672F">
        <w:rPr>
          <w:i/>
          <w:spacing w:val="-2"/>
          <w:sz w:val="14"/>
        </w:rPr>
        <w:t>/0</w:t>
      </w:r>
      <w:r w:rsidR="00A479EE">
        <w:rPr>
          <w:i/>
          <w:spacing w:val="-2"/>
          <w:sz w:val="14"/>
        </w:rPr>
        <w:t>2</w:t>
      </w:r>
      <w:r w:rsidR="003E672F">
        <w:rPr>
          <w:i/>
          <w:spacing w:val="-2"/>
          <w:sz w:val="14"/>
        </w:rPr>
        <w:t>/202</w:t>
      </w:r>
      <w:r w:rsidR="00A479EE">
        <w:rPr>
          <w:i/>
          <w:spacing w:val="-2"/>
          <w:sz w:val="14"/>
        </w:rPr>
        <w:t>5</w:t>
      </w:r>
      <w:r w:rsidR="003E672F">
        <w:rPr>
          <w:i/>
          <w:spacing w:val="3"/>
          <w:sz w:val="14"/>
        </w:rPr>
        <w:t xml:space="preserve"> </w:t>
      </w:r>
      <w:r w:rsidR="00A479EE">
        <w:rPr>
          <w:i/>
          <w:spacing w:val="-2"/>
          <w:sz w:val="14"/>
        </w:rPr>
        <w:t>09</w:t>
      </w:r>
      <w:r w:rsidR="003E672F">
        <w:rPr>
          <w:i/>
          <w:spacing w:val="-2"/>
          <w:sz w:val="14"/>
        </w:rPr>
        <w:t>:</w:t>
      </w:r>
      <w:r w:rsidR="00A479EE">
        <w:rPr>
          <w:i/>
          <w:spacing w:val="-2"/>
          <w:sz w:val="14"/>
        </w:rPr>
        <w:t>22</w:t>
      </w:r>
      <w:r w:rsidR="003E672F">
        <w:rPr>
          <w:i/>
          <w:spacing w:val="-2"/>
          <w:sz w:val="14"/>
        </w:rPr>
        <w:t>:49</w:t>
      </w:r>
    </w:p>
    <w:p w14:paraId="12B1395E" w14:textId="77777777" w:rsidR="002D7B26" w:rsidRDefault="002D7B26">
      <w:pPr>
        <w:rPr>
          <w:sz w:val="14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num="2" w:space="720" w:equalWidth="0">
            <w:col w:w="7915" w:space="40"/>
            <w:col w:w="3515"/>
          </w:cols>
        </w:sectPr>
      </w:pPr>
    </w:p>
    <w:p w14:paraId="33F274A9" w14:textId="77777777" w:rsidR="002D7B26" w:rsidRDefault="002D7B26">
      <w:pPr>
        <w:pStyle w:val="Corpodetexto"/>
        <w:spacing w:before="11"/>
        <w:rPr>
          <w:b w:val="0"/>
          <w:i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0242"/>
      </w:tblGrid>
      <w:tr w:rsidR="002D7B26" w:rsidRPr="007C129A" w14:paraId="13498804" w14:textId="77777777" w:rsidTr="007C48C8">
        <w:trPr>
          <w:trHeight w:hRule="exact" w:val="314"/>
        </w:trPr>
        <w:tc>
          <w:tcPr>
            <w:tcW w:w="999" w:type="dxa"/>
            <w:vAlign w:val="center"/>
          </w:tcPr>
          <w:p w14:paraId="77724E7F" w14:textId="77777777" w:rsidR="002D7B26" w:rsidRPr="007C129A" w:rsidRDefault="003E672F" w:rsidP="007C48C8">
            <w:pPr>
              <w:pStyle w:val="TableParagraph"/>
              <w:spacing w:before="39"/>
              <w:ind w:left="7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Processo</w:t>
            </w:r>
          </w:p>
        </w:tc>
        <w:tc>
          <w:tcPr>
            <w:tcW w:w="10242" w:type="dxa"/>
          </w:tcPr>
          <w:p w14:paraId="773A5130" w14:textId="70D7033A" w:rsidR="002D7B26" w:rsidRPr="007C129A" w:rsidRDefault="003E672F" w:rsidP="00233F95">
            <w:pPr>
              <w:pStyle w:val="TableParagraph"/>
              <w:spacing w:before="25"/>
              <w:ind w:left="107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Pesquisa</w:t>
            </w:r>
            <w:r w:rsidRPr="007C129A">
              <w:rPr>
                <w:rFonts w:asciiTheme="minorHAnsi" w:hAnsiTheme="minorHAnsi" w:cstheme="minorHAnsi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7C12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</w:t>
            </w:r>
            <w:r w:rsidRPr="007C129A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7C12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Preços</w:t>
            </w:r>
            <w:r w:rsidRPr="007C129A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C12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 0000</w:t>
            </w:r>
            <w:r w:rsidR="00A479E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26</w:t>
            </w:r>
            <w:r w:rsidR="00233F95" w:rsidRPr="007C12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</w:t>
            </w:r>
            <w:r w:rsidRPr="007C12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</w:t>
            </w:r>
            <w:r w:rsidR="00A479E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7C129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7C12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7C129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="00A479EE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>18</w:t>
            </w:r>
            <w:r w:rsidRPr="007C12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/0</w:t>
            </w:r>
            <w:r w:rsidR="00A479E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 w:rsidRPr="007C12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</w:t>
            </w:r>
            <w:r w:rsidR="00A479E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7C129A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7C12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7C129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7C12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Processo</w:t>
            </w:r>
            <w:r w:rsidRPr="007C129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7C12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7C129A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="00222AF0" w:rsidRPr="007C129A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</w:rPr>
              <w:t>0000</w:t>
            </w:r>
            <w:r w:rsidR="00A479EE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</w:rPr>
              <w:t>29</w:t>
            </w:r>
            <w:r w:rsidRPr="007C129A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</w:rPr>
              <w:t>/202</w:t>
            </w:r>
            <w:r w:rsidR="00A479EE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</w:rPr>
              <w:t>5</w:t>
            </w:r>
          </w:p>
        </w:tc>
      </w:tr>
      <w:tr w:rsidR="002D7B26" w:rsidRPr="007C129A" w14:paraId="35F94176" w14:textId="77777777" w:rsidTr="007C48C8">
        <w:trPr>
          <w:trHeight w:hRule="exact" w:val="314"/>
        </w:trPr>
        <w:tc>
          <w:tcPr>
            <w:tcW w:w="999" w:type="dxa"/>
            <w:vAlign w:val="center"/>
          </w:tcPr>
          <w:p w14:paraId="06F3B263" w14:textId="77777777" w:rsidR="002D7B26" w:rsidRPr="007C129A" w:rsidRDefault="003E672F" w:rsidP="007C48C8">
            <w:pPr>
              <w:pStyle w:val="TableParagraph"/>
              <w:spacing w:before="39"/>
              <w:ind w:left="7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Fornecedor</w:t>
            </w:r>
          </w:p>
        </w:tc>
        <w:tc>
          <w:tcPr>
            <w:tcW w:w="10242" w:type="dxa"/>
          </w:tcPr>
          <w:p w14:paraId="4E0F2488" w14:textId="77777777" w:rsidR="002D7B26" w:rsidRPr="007C129A" w:rsidRDefault="002D7B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7B26" w:rsidRPr="007C129A" w14:paraId="10085A86" w14:textId="77777777" w:rsidTr="007C48C8">
        <w:trPr>
          <w:trHeight w:hRule="exact" w:val="314"/>
        </w:trPr>
        <w:tc>
          <w:tcPr>
            <w:tcW w:w="999" w:type="dxa"/>
            <w:vAlign w:val="center"/>
          </w:tcPr>
          <w:p w14:paraId="36510D5B" w14:textId="77777777" w:rsidR="002D7B26" w:rsidRPr="007C129A" w:rsidRDefault="003E672F" w:rsidP="007C48C8">
            <w:pPr>
              <w:pStyle w:val="TableParagraph"/>
              <w:spacing w:before="39"/>
              <w:ind w:left="7" w:right="1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>CNPJ</w:t>
            </w:r>
          </w:p>
        </w:tc>
        <w:tc>
          <w:tcPr>
            <w:tcW w:w="10242" w:type="dxa"/>
          </w:tcPr>
          <w:p w14:paraId="5E7A2C75" w14:textId="77777777" w:rsidR="002D7B26" w:rsidRPr="007C129A" w:rsidRDefault="002D7B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7B26" w:rsidRPr="007C129A" w14:paraId="6A5FD8FA" w14:textId="77777777" w:rsidTr="007C48C8">
        <w:trPr>
          <w:trHeight w:hRule="exact" w:val="314"/>
        </w:trPr>
        <w:tc>
          <w:tcPr>
            <w:tcW w:w="999" w:type="dxa"/>
            <w:vAlign w:val="center"/>
          </w:tcPr>
          <w:p w14:paraId="2B858E3D" w14:textId="77777777" w:rsidR="002D7B26" w:rsidRPr="007C129A" w:rsidRDefault="003E672F" w:rsidP="007C48C8">
            <w:pPr>
              <w:pStyle w:val="TableParagraph"/>
              <w:spacing w:before="39"/>
              <w:ind w:left="7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Endereço</w:t>
            </w:r>
          </w:p>
        </w:tc>
        <w:tc>
          <w:tcPr>
            <w:tcW w:w="10242" w:type="dxa"/>
          </w:tcPr>
          <w:p w14:paraId="3DAE7F8B" w14:textId="77777777" w:rsidR="002D7B26" w:rsidRPr="007C129A" w:rsidRDefault="002D7B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7B26" w:rsidRPr="007C129A" w14:paraId="27E1770A" w14:textId="77777777" w:rsidTr="007C48C8">
        <w:trPr>
          <w:trHeight w:hRule="exact" w:val="314"/>
        </w:trPr>
        <w:tc>
          <w:tcPr>
            <w:tcW w:w="999" w:type="dxa"/>
            <w:vAlign w:val="center"/>
          </w:tcPr>
          <w:p w14:paraId="7A13D4B8" w14:textId="77777777" w:rsidR="002D7B26" w:rsidRPr="007C129A" w:rsidRDefault="003E672F" w:rsidP="007C48C8">
            <w:pPr>
              <w:pStyle w:val="TableParagraph"/>
              <w:spacing w:before="39"/>
              <w:ind w:left="7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Contato</w:t>
            </w:r>
          </w:p>
        </w:tc>
        <w:tc>
          <w:tcPr>
            <w:tcW w:w="10242" w:type="dxa"/>
          </w:tcPr>
          <w:p w14:paraId="65D4983E" w14:textId="77777777" w:rsidR="002D7B26" w:rsidRPr="007C129A" w:rsidRDefault="002D7B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219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723"/>
        <w:gridCol w:w="4964"/>
        <w:gridCol w:w="445"/>
        <w:gridCol w:w="672"/>
        <w:gridCol w:w="992"/>
        <w:gridCol w:w="993"/>
        <w:gridCol w:w="1559"/>
      </w:tblGrid>
      <w:tr w:rsidR="00521546" w:rsidRPr="00521546" w14:paraId="265B31B0" w14:textId="77777777" w:rsidTr="00CE60DB">
        <w:trPr>
          <w:trHeight w:val="340"/>
        </w:trPr>
        <w:tc>
          <w:tcPr>
            <w:tcW w:w="704" w:type="dxa"/>
            <w:vAlign w:val="center"/>
          </w:tcPr>
          <w:p w14:paraId="0FA07F6C" w14:textId="77777777" w:rsidR="00521546" w:rsidRPr="00521546" w:rsidRDefault="00521546" w:rsidP="00521546">
            <w:pPr>
              <w:pStyle w:val="PargrafodaLista"/>
              <w:ind w:left="-113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2154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Item</w:t>
            </w:r>
          </w:p>
        </w:tc>
        <w:tc>
          <w:tcPr>
            <w:tcW w:w="723" w:type="dxa"/>
          </w:tcPr>
          <w:p w14:paraId="1B44FBF9" w14:textId="77777777" w:rsidR="00521546" w:rsidRPr="00521546" w:rsidRDefault="00521546" w:rsidP="00521546">
            <w:pPr>
              <w:pStyle w:val="PargrafodaLista"/>
              <w:ind w:left="-113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2154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Código</w:t>
            </w:r>
          </w:p>
        </w:tc>
        <w:tc>
          <w:tcPr>
            <w:tcW w:w="4964" w:type="dxa"/>
            <w:vAlign w:val="center"/>
          </w:tcPr>
          <w:p w14:paraId="4083399A" w14:textId="77777777" w:rsidR="00521546" w:rsidRPr="00521546" w:rsidRDefault="00521546" w:rsidP="009251C1">
            <w:pPr>
              <w:pStyle w:val="PargrafodaLista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2154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Especificação</w:t>
            </w:r>
          </w:p>
        </w:tc>
        <w:tc>
          <w:tcPr>
            <w:tcW w:w="445" w:type="dxa"/>
            <w:vAlign w:val="center"/>
          </w:tcPr>
          <w:p w14:paraId="0545A0FD" w14:textId="77777777" w:rsidR="00521546" w:rsidRPr="00521546" w:rsidRDefault="00521546" w:rsidP="009251C1">
            <w:pPr>
              <w:pStyle w:val="PargrafodaLista"/>
              <w:ind w:left="-108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2154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Un</w:t>
            </w:r>
          </w:p>
        </w:tc>
        <w:tc>
          <w:tcPr>
            <w:tcW w:w="672" w:type="dxa"/>
            <w:vAlign w:val="center"/>
          </w:tcPr>
          <w:p w14:paraId="5B3DCDCB" w14:textId="77777777" w:rsidR="00521546" w:rsidRPr="00521546" w:rsidRDefault="00521546" w:rsidP="00521546">
            <w:pPr>
              <w:pStyle w:val="PargrafodaLista"/>
              <w:ind w:left="-145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2154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Quant.</w:t>
            </w:r>
          </w:p>
          <w:p w14:paraId="6D0CD450" w14:textId="77777777" w:rsidR="00521546" w:rsidRPr="00521546" w:rsidRDefault="00521546" w:rsidP="009251C1">
            <w:pPr>
              <w:pStyle w:val="PargrafodaLista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039ECA9" w14:textId="77777777" w:rsidR="00521546" w:rsidRPr="00521546" w:rsidRDefault="00521546" w:rsidP="009251C1">
            <w:pPr>
              <w:pStyle w:val="PargrafodaLista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2154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Marca/</w:t>
            </w:r>
          </w:p>
          <w:p w14:paraId="6938E2F0" w14:textId="77777777" w:rsidR="00521546" w:rsidRPr="00521546" w:rsidRDefault="00521546" w:rsidP="009251C1">
            <w:pPr>
              <w:pStyle w:val="PargrafodaLista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2154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modelo</w:t>
            </w:r>
          </w:p>
        </w:tc>
        <w:tc>
          <w:tcPr>
            <w:tcW w:w="993" w:type="dxa"/>
            <w:vAlign w:val="center"/>
          </w:tcPr>
          <w:p w14:paraId="4666FF55" w14:textId="77777777" w:rsidR="00521546" w:rsidRPr="00521546" w:rsidRDefault="00521546" w:rsidP="009251C1">
            <w:pPr>
              <w:pStyle w:val="PargrafodaLista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2154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Valor un</w:t>
            </w:r>
          </w:p>
          <w:p w14:paraId="785E3A2A" w14:textId="77777777" w:rsidR="00521546" w:rsidRPr="00521546" w:rsidRDefault="00521546" w:rsidP="009251C1">
            <w:pPr>
              <w:pStyle w:val="PargrafodaLista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EA58BD" w14:textId="77777777" w:rsidR="00521546" w:rsidRPr="00521546" w:rsidRDefault="00521546" w:rsidP="009251C1">
            <w:pPr>
              <w:pStyle w:val="PargrafodaLista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2154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Valor total</w:t>
            </w:r>
          </w:p>
        </w:tc>
      </w:tr>
      <w:tr w:rsidR="00A479EE" w:rsidRPr="006C4DD9" w14:paraId="1632F177" w14:textId="77777777" w:rsidTr="000713B8">
        <w:trPr>
          <w:trHeight w:val="340"/>
        </w:trPr>
        <w:tc>
          <w:tcPr>
            <w:tcW w:w="704" w:type="dxa"/>
          </w:tcPr>
          <w:p w14:paraId="0D25B415" w14:textId="5FE1B8B2" w:rsidR="00A479EE" w:rsidRPr="006C4DD9" w:rsidRDefault="00A479EE" w:rsidP="00A479EE">
            <w:pPr>
              <w:pStyle w:val="PargrafodaLista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01</w:t>
            </w:r>
          </w:p>
        </w:tc>
        <w:tc>
          <w:tcPr>
            <w:tcW w:w="723" w:type="dxa"/>
          </w:tcPr>
          <w:p w14:paraId="7A7A4E1C" w14:textId="0F2E8179" w:rsidR="00A479EE" w:rsidRPr="006C4DD9" w:rsidRDefault="00A479EE" w:rsidP="00A479EE">
            <w:pPr>
              <w:pStyle w:val="PargrafodaLista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2019</w:t>
            </w:r>
          </w:p>
        </w:tc>
        <w:tc>
          <w:tcPr>
            <w:tcW w:w="4964" w:type="dxa"/>
          </w:tcPr>
          <w:p w14:paraId="0629BAD4" w14:textId="77777777" w:rsidR="00A479EE" w:rsidRDefault="00A479EE" w:rsidP="00A479E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COMPUTADOR DESKTOP: </w:t>
            </w:r>
          </w:p>
          <w:p w14:paraId="7FECECC7" w14:textId="77777777" w:rsidR="00A479EE" w:rsidRDefault="00A479EE" w:rsidP="00A479EE">
            <w:pPr>
              <w:pStyle w:val="Default"/>
              <w:ind w:left="144" w:right="128"/>
              <w:jc w:val="both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a. </w:t>
            </w:r>
            <w:r>
              <w:rPr>
                <w:sz w:val="20"/>
                <w:szCs w:val="20"/>
              </w:rPr>
              <w:t xml:space="preserve">Gabinete tipo MFF (Micro Form Factor) ou SFF (Small Form Factor), suportando pelo menos 1 (uma) unidade de armazenamento de 2,5 polegadas podendo ser utilizado na posição vertical ou horizontal sem comprometer o perfeito funcionamento dos componentes internos; possibilitar a instalação de cadeado ou lacre de segurança em slot ou trava externa específica; possuir dispositivo físico que gere alerta de abertura de gabinete ao agente de gerenciamento do equipamento. </w:t>
            </w:r>
          </w:p>
          <w:p w14:paraId="3F44867A" w14:textId="77777777" w:rsidR="00A479EE" w:rsidRDefault="00A479EE" w:rsidP="00A479EE">
            <w:pPr>
              <w:pStyle w:val="Default"/>
              <w:ind w:left="144" w:right="128"/>
              <w:jc w:val="both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b. </w:t>
            </w:r>
            <w:r>
              <w:rPr>
                <w:sz w:val="20"/>
                <w:szCs w:val="20"/>
              </w:rPr>
              <w:t xml:space="preserve">Processador: Deve possuir no mínimo 06 núcleos e 12 Threads; Frequência base do Performance-core de 1.60 GHz ou superior; 18 MB de Cache ou superior; Ser de última ou penúltima geração; Possuir pontuação de no mínimo 19.424 pontos comprovados através do site </w:t>
            </w:r>
            <w:r>
              <w:rPr>
                <w:color w:val="0078D0"/>
                <w:sz w:val="20"/>
                <w:szCs w:val="20"/>
              </w:rPr>
              <w:t>www.cpubenchmark.net/cpu_list.php</w:t>
            </w:r>
            <w:r>
              <w:rPr>
                <w:sz w:val="20"/>
                <w:szCs w:val="20"/>
              </w:rPr>
              <w:t xml:space="preserve">. Deverá possuir processador gráfico integrado; </w:t>
            </w:r>
            <w:r>
              <w:rPr>
                <w:b/>
                <w:bCs/>
                <w:sz w:val="20"/>
                <w:szCs w:val="20"/>
              </w:rPr>
              <w:t xml:space="preserve">É obrigatório </w:t>
            </w:r>
          </w:p>
          <w:p w14:paraId="42E7DDA6" w14:textId="77777777" w:rsidR="00A479EE" w:rsidRDefault="00A479EE" w:rsidP="00A479EE">
            <w:pPr>
              <w:pStyle w:val="Default"/>
              <w:ind w:left="144" w:right="128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declarar, na proposta, o modelo do processador ofertado; </w:t>
            </w:r>
          </w:p>
          <w:p w14:paraId="542EEF49" w14:textId="77777777" w:rsidR="00A479EE" w:rsidRDefault="00A479EE" w:rsidP="00A479EE">
            <w:pPr>
              <w:pStyle w:val="Default"/>
              <w:ind w:left="144" w:right="128"/>
              <w:jc w:val="both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c. </w:t>
            </w:r>
            <w:r>
              <w:rPr>
                <w:sz w:val="20"/>
                <w:szCs w:val="20"/>
              </w:rPr>
              <w:t xml:space="preserve">Memória RAM: No mínimo 8GB DDR-4 3.200MHz ou superior, se adequando plenamente a velocidade de barramento da placa mãe e do processador, possibilitando o máximo de aproveitamento. Deverá possuir capacidade de expansão mínima de 64 GB; </w:t>
            </w:r>
          </w:p>
          <w:p w14:paraId="279EB663" w14:textId="77777777" w:rsidR="00A479EE" w:rsidRDefault="00A479EE" w:rsidP="00A479EE">
            <w:pPr>
              <w:pStyle w:val="Default"/>
              <w:ind w:left="144" w:right="128"/>
              <w:jc w:val="both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d. </w:t>
            </w:r>
            <w:r>
              <w:rPr>
                <w:sz w:val="20"/>
                <w:szCs w:val="20"/>
              </w:rPr>
              <w:t xml:space="preserve">Armazenamento: Deverá possuir instalado internamente ao gabinete 01 (uma) unidade SSD com capacidade de no mínimo 256GB com conexão do tipo M.2 2280 NVMe; </w:t>
            </w:r>
          </w:p>
          <w:p w14:paraId="0EC7B8E7" w14:textId="77777777" w:rsidR="00A479EE" w:rsidRDefault="00A479EE" w:rsidP="00A479EE">
            <w:pPr>
              <w:pStyle w:val="Default"/>
              <w:ind w:left="144" w:right="128"/>
              <w:jc w:val="both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e. </w:t>
            </w:r>
            <w:r>
              <w:rPr>
                <w:sz w:val="20"/>
                <w:szCs w:val="20"/>
              </w:rPr>
              <w:t xml:space="preserve">Placa principal: possuir, no mínimo, 2 (duas) conexões de vídeo digitais sendo HDMI ou DISPLAY PORT; para atender a esta exigência, será aceito uso de adaptador externo, desde que seja do mesmo fabricante do equipamento ofertado, suportando no mínimo 2 (dois) monitores simultaneamente. Deverá ser fornecido todos os cabos necessários para interligação dos 2 (dois) monitores simultâneos. Possuir no mínimo 05 (cinco) portas USB, sendo pelo menos 04 (quatro) no padrão USB 3.0 podendo ser do Tipo A ou versão Tipo-C nativas, </w:t>
            </w:r>
            <w:r>
              <w:rPr>
                <w:b/>
                <w:bCs/>
                <w:sz w:val="20"/>
                <w:szCs w:val="20"/>
              </w:rPr>
              <w:t>não sendo aceita utilização de hubs, placas ou adaptadores</w:t>
            </w:r>
            <w:r>
              <w:rPr>
                <w:sz w:val="20"/>
                <w:szCs w:val="20"/>
              </w:rPr>
              <w:t xml:space="preserve">. Interface de rede Ethernet RJ-45, 10/100/1000 onboard. Chip de segurança TPM 2.0. Interface de </w:t>
            </w:r>
            <w:r>
              <w:rPr>
                <w:sz w:val="20"/>
                <w:szCs w:val="20"/>
              </w:rPr>
              <w:lastRenderedPageBreak/>
              <w:t xml:space="preserve">áudio com entrada de microfone e fone de ouvido (podendo ser a mesma entrada para ambos). </w:t>
            </w:r>
          </w:p>
          <w:p w14:paraId="1F0D2D98" w14:textId="77777777" w:rsidR="00A479EE" w:rsidRDefault="00A479EE" w:rsidP="00A479EE">
            <w:pPr>
              <w:pStyle w:val="Default"/>
              <w:ind w:left="144" w:right="128"/>
              <w:jc w:val="both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f. </w:t>
            </w:r>
            <w:r>
              <w:rPr>
                <w:sz w:val="20"/>
                <w:szCs w:val="20"/>
              </w:rPr>
              <w:t xml:space="preserve">BIOS e Segurança: Placa mãe e BIOS deverão ser desenvolvidas pelo fabricante do equipamento ou que o fabricante do equipamento possua direitos de copyright sobre esse BIOS, comprovado através de atestado fornecido pelo fabricante do BIOS, declarando o modelo do equipamento e dispor de software capaz de realizar diagnóstico de falhas de hardware; O BIOS deve possuir o número de série do equipamento. O BIOS deve possuir opção de criação de senha de acesso, senha de administrador ao sistema de configuração do equipamento, bem como de cada unidade de armazenamento conectada. </w:t>
            </w:r>
          </w:p>
          <w:p w14:paraId="579AD21F" w14:textId="77777777" w:rsidR="00A479EE" w:rsidRDefault="00A479EE" w:rsidP="00A479EE">
            <w:pPr>
              <w:pStyle w:val="Default"/>
              <w:ind w:left="144" w:right="128"/>
              <w:jc w:val="both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g. </w:t>
            </w:r>
            <w:r>
              <w:rPr>
                <w:sz w:val="20"/>
                <w:szCs w:val="20"/>
              </w:rPr>
              <w:t xml:space="preserve">Fonte automática 100-240V, 50-60Hz com eficiência energética de, no mínimo 87%. </w:t>
            </w:r>
          </w:p>
          <w:p w14:paraId="697BC80D" w14:textId="77777777" w:rsidR="00A479EE" w:rsidRDefault="00A479EE" w:rsidP="00A479EE">
            <w:pPr>
              <w:pStyle w:val="Default"/>
              <w:ind w:left="144" w:right="128"/>
              <w:jc w:val="both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l. </w:t>
            </w:r>
            <w:r>
              <w:rPr>
                <w:sz w:val="20"/>
                <w:szCs w:val="20"/>
              </w:rPr>
              <w:t xml:space="preserve">Sistema operacional licenciado Microsoft Windows 11 Pro PT-BR ou superior. O sistema operacional deve ser pré-instalado pelo </w:t>
            </w:r>
            <w:r>
              <w:rPr>
                <w:b/>
                <w:bCs/>
                <w:sz w:val="20"/>
                <w:szCs w:val="20"/>
              </w:rPr>
              <w:t>mesmo FABRICANTE do computador</w:t>
            </w:r>
            <w:r>
              <w:rPr>
                <w:sz w:val="20"/>
                <w:szCs w:val="20"/>
              </w:rPr>
              <w:t xml:space="preserve">, na modalidade OEM, com a respectiva chave de ativação gravada pelo mesmo FABRICANTE na memória flash da BIOS, reconhecida automaticamente na instalação do Sistema Operacional, o mesmo instalado em fábrica com software de recovery. Não serão aceitas licenças adquiridas avulsas, instaladas por terceiros. </w:t>
            </w:r>
          </w:p>
          <w:p w14:paraId="4CB67DED" w14:textId="77777777" w:rsidR="00A479EE" w:rsidRDefault="00A479EE" w:rsidP="00A479EE">
            <w:pPr>
              <w:pStyle w:val="Default"/>
              <w:ind w:left="144" w:right="128"/>
              <w:jc w:val="both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m. </w:t>
            </w:r>
            <w:r>
              <w:rPr>
                <w:sz w:val="20"/>
                <w:szCs w:val="20"/>
              </w:rPr>
              <w:t xml:space="preserve">O equipamento ofertado deverá possuir </w:t>
            </w:r>
            <w:r>
              <w:rPr>
                <w:b/>
                <w:bCs/>
                <w:sz w:val="20"/>
                <w:szCs w:val="20"/>
              </w:rPr>
              <w:t xml:space="preserve">36 (trinta e seis) meses de garantia on-site </w:t>
            </w:r>
            <w:r>
              <w:rPr>
                <w:sz w:val="20"/>
                <w:szCs w:val="20"/>
              </w:rPr>
              <w:t xml:space="preserve">prestado pelo mesmo fabricante da marca do equipamento. </w:t>
            </w:r>
          </w:p>
          <w:p w14:paraId="1009D9D2" w14:textId="77777777" w:rsidR="00A479EE" w:rsidRDefault="00A479EE" w:rsidP="00A479EE">
            <w:pPr>
              <w:pStyle w:val="Default"/>
              <w:ind w:left="144" w:right="128"/>
              <w:jc w:val="both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n. </w:t>
            </w:r>
            <w:r>
              <w:rPr>
                <w:sz w:val="20"/>
                <w:szCs w:val="20"/>
              </w:rPr>
              <w:t xml:space="preserve">O fabricante deve ser membro do consórcio DMTF (Desktop Management Task Force) pertencente à categoria “Board” ou “LEADERSHIP”. Essa informação será verificada no endereço eletrônico </w:t>
            </w:r>
            <w:r>
              <w:rPr>
                <w:color w:val="0078D0"/>
                <w:sz w:val="20"/>
                <w:szCs w:val="20"/>
              </w:rPr>
              <w:t>www.dmtf.org/about/list</w:t>
            </w:r>
            <w:r>
              <w:rPr>
                <w:sz w:val="20"/>
                <w:szCs w:val="20"/>
              </w:rPr>
              <w:t xml:space="preserve">. </w:t>
            </w:r>
          </w:p>
          <w:p w14:paraId="64F61644" w14:textId="77777777" w:rsidR="00A479EE" w:rsidRDefault="00A479EE" w:rsidP="00A479EE">
            <w:pPr>
              <w:pStyle w:val="Default"/>
              <w:ind w:left="144" w:right="270"/>
              <w:jc w:val="both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o. </w:t>
            </w:r>
            <w:r>
              <w:rPr>
                <w:sz w:val="20"/>
                <w:szCs w:val="20"/>
              </w:rPr>
              <w:t xml:space="preserve">O fabricante deve ser registrado na "Membership List" do Unified Extensible Firmware Interface Fórum, acessível pelo website </w:t>
            </w:r>
            <w:r>
              <w:rPr>
                <w:color w:val="005A94"/>
                <w:sz w:val="20"/>
                <w:szCs w:val="20"/>
              </w:rPr>
              <w:t>www.uefi.org/members</w:t>
            </w:r>
            <w:r>
              <w:rPr>
                <w:sz w:val="20"/>
                <w:szCs w:val="20"/>
              </w:rPr>
              <w:t xml:space="preserve">, estando na categoria “Promoters”, de forma a atestar que os seus equipamentos estão em conformidade com a especificação UEFI 2.x ou superior. </w:t>
            </w:r>
          </w:p>
          <w:p w14:paraId="4FC12BC2" w14:textId="77777777" w:rsidR="00A479EE" w:rsidRDefault="00A479EE" w:rsidP="00A479EE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0B89163" w14:textId="77777777" w:rsidR="00A479EE" w:rsidRDefault="00A479EE" w:rsidP="00A479EE">
            <w:pPr>
              <w:pStyle w:val="Default"/>
              <w:ind w:left="144" w:right="128"/>
              <w:jc w:val="both"/>
              <w:rPr>
                <w:sz w:val="20"/>
                <w:szCs w:val="20"/>
              </w:rPr>
            </w:pPr>
            <w:r w:rsidRPr="00BE2B5F">
              <w:rPr>
                <w:sz w:val="20"/>
                <w:szCs w:val="20"/>
                <w:highlight w:val="yellow"/>
              </w:rPr>
              <w:t>Deverão ser apresentados impressos junto à PROPOSTA TÉCNICA catálogo completo dos itens para análise das especificações técnicas, destacando modelo ofertado, componentes, acessórios e garantia. No caso das certificações extraídas da internet, apresentar página impressa onde consta tal informação, especificando o endereço eletrônico da fonte extraída. Permitindo que a comissão de licitação, comprove pleno atendimento de todas as características técnicas do computador e periféricos em conformidade com as descritas no edital e seus anexos, sob pena de desclassificação da proposta.</w:t>
            </w:r>
            <w:r>
              <w:rPr>
                <w:sz w:val="20"/>
                <w:szCs w:val="20"/>
              </w:rPr>
              <w:t xml:space="preserve"> </w:t>
            </w:r>
          </w:p>
          <w:p w14:paraId="569F1E12" w14:textId="03AE49A0" w:rsidR="00A479EE" w:rsidRPr="00C42CBB" w:rsidRDefault="00A479EE" w:rsidP="00A479EE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t xml:space="preserve"> </w:t>
            </w:r>
          </w:p>
        </w:tc>
        <w:tc>
          <w:tcPr>
            <w:tcW w:w="445" w:type="dxa"/>
          </w:tcPr>
          <w:p w14:paraId="31517EAB" w14:textId="71879C9B" w:rsidR="00A479EE" w:rsidRPr="006C4DD9" w:rsidRDefault="00A479EE" w:rsidP="00A479EE">
            <w:pPr>
              <w:pStyle w:val="PargrafodaLista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un</w:t>
            </w:r>
          </w:p>
        </w:tc>
        <w:tc>
          <w:tcPr>
            <w:tcW w:w="672" w:type="dxa"/>
          </w:tcPr>
          <w:p w14:paraId="1E752FB4" w14:textId="78ED9669" w:rsidR="00A479EE" w:rsidRPr="006C4DD9" w:rsidRDefault="00A479EE" w:rsidP="00A479EE">
            <w:pPr>
              <w:pStyle w:val="PargrafodaLista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10B3CE1B" w14:textId="77777777" w:rsidR="00A479EE" w:rsidRPr="006C4DD9" w:rsidRDefault="00A479EE" w:rsidP="00A479EE">
            <w:pPr>
              <w:pStyle w:val="PargrafodaLista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3" w:type="dxa"/>
            <w:vAlign w:val="center"/>
          </w:tcPr>
          <w:p w14:paraId="5CF6A0BF" w14:textId="77777777" w:rsidR="00A479EE" w:rsidRPr="006C4DD9" w:rsidRDefault="00A479EE" w:rsidP="00A479EE">
            <w:pPr>
              <w:pStyle w:val="PargrafodaLista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59" w:type="dxa"/>
          </w:tcPr>
          <w:p w14:paraId="7C81AF67" w14:textId="77777777" w:rsidR="00A479EE" w:rsidRPr="006C4DD9" w:rsidRDefault="00A479EE" w:rsidP="00A479EE">
            <w:pPr>
              <w:pStyle w:val="PargrafodaLista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521546" w:rsidRPr="006C4DD9" w14:paraId="70006A82" w14:textId="77777777" w:rsidTr="00A479EE">
        <w:trPr>
          <w:trHeight w:val="340"/>
        </w:trPr>
        <w:tc>
          <w:tcPr>
            <w:tcW w:w="11052" w:type="dxa"/>
            <w:gridSpan w:val="8"/>
            <w:shd w:val="clear" w:color="auto" w:fill="FFFF00"/>
            <w:vAlign w:val="center"/>
          </w:tcPr>
          <w:p w14:paraId="4AE5E148" w14:textId="51683FB5" w:rsidR="00521546" w:rsidRPr="00F1506F" w:rsidRDefault="00A479EE" w:rsidP="00A479EE">
            <w:pPr>
              <w:pStyle w:val="PargrafodaLista"/>
              <w:jc w:val="center"/>
              <w:rPr>
                <w:rFonts w:asciiTheme="minorHAnsi" w:hAnsiTheme="minorHAnsi" w:cstheme="minorHAnsi"/>
                <w:i/>
                <w:highlight w:val="yellow"/>
              </w:rPr>
            </w:pPr>
            <w:r>
              <w:rPr>
                <w:rFonts w:asciiTheme="minorHAnsi" w:hAnsiTheme="minorHAnsi" w:cstheme="minorHAnsi"/>
                <w:i/>
                <w:highlight w:val="yellow"/>
              </w:rPr>
              <w:t xml:space="preserve">                                                                                                                                             </w:t>
            </w:r>
            <w:r w:rsidR="00521546" w:rsidRPr="005320B2">
              <w:rPr>
                <w:rFonts w:asciiTheme="minorHAnsi" w:hAnsiTheme="minorHAnsi" w:cstheme="minorHAnsi"/>
                <w:i/>
                <w:highlight w:val="yellow"/>
              </w:rPr>
              <w:t xml:space="preserve">VALOR TOTAL </w:t>
            </w:r>
            <w:r>
              <w:rPr>
                <w:rFonts w:asciiTheme="minorHAnsi" w:hAnsiTheme="minorHAnsi" w:cstheme="minorHAnsi"/>
                <w:i/>
                <w:highlight w:val="yellow"/>
              </w:rPr>
              <w:t xml:space="preserve">  </w:t>
            </w:r>
          </w:p>
        </w:tc>
      </w:tr>
    </w:tbl>
    <w:tbl>
      <w:tblPr>
        <w:tblStyle w:val="TableNormal1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521546" w:rsidRPr="007C129A" w14:paraId="1BEC8048" w14:textId="77777777" w:rsidTr="009251C1">
        <w:trPr>
          <w:trHeight w:val="289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14:paraId="5B02F7E2" w14:textId="77777777" w:rsidR="00521546" w:rsidRPr="007C129A" w:rsidRDefault="00521546" w:rsidP="009251C1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b/>
                <w:sz w:val="20"/>
                <w:szCs w:val="20"/>
              </w:rPr>
              <w:t>Validade</w:t>
            </w:r>
            <w:r w:rsidRPr="007C129A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7C129A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7C129A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7C129A">
              <w:rPr>
                <w:rFonts w:asciiTheme="minorHAnsi" w:hAnsiTheme="minorHAnsi" w:cstheme="minorHAnsi"/>
                <w:b/>
                <w:sz w:val="20"/>
                <w:szCs w:val="20"/>
              </w:rPr>
              <w:t>Proposta: 30 dias</w:t>
            </w:r>
          </w:p>
        </w:tc>
      </w:tr>
      <w:tr w:rsidR="00521546" w:rsidRPr="007C129A" w14:paraId="6F4A8666" w14:textId="77777777" w:rsidTr="009251C1">
        <w:trPr>
          <w:trHeight w:val="526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14:paraId="5B020234" w14:textId="77777777" w:rsidR="00521546" w:rsidRPr="007C129A" w:rsidRDefault="00521546" w:rsidP="009251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5" w:type="dxa"/>
          </w:tcPr>
          <w:p w14:paraId="771B59A2" w14:textId="77777777" w:rsidR="00521546" w:rsidRPr="007C129A" w:rsidRDefault="00521546" w:rsidP="009251C1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b/>
                <w:sz w:val="20"/>
                <w:szCs w:val="20"/>
              </w:rPr>
              <w:t>ASSINATURA DO RESPONSÁVEL:</w:t>
            </w:r>
          </w:p>
        </w:tc>
      </w:tr>
      <w:tr w:rsidR="00521546" w:rsidRPr="007C129A" w14:paraId="531340C8" w14:textId="77777777" w:rsidTr="009251C1">
        <w:trPr>
          <w:trHeight w:val="1540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14:paraId="1912DC49" w14:textId="77777777" w:rsidR="00521546" w:rsidRPr="007C129A" w:rsidRDefault="00521546" w:rsidP="009251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14:paraId="03999F49" w14:textId="77777777" w:rsidR="00521546" w:rsidRPr="007C129A" w:rsidRDefault="00521546" w:rsidP="009251C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8060ED" w14:textId="77777777" w:rsidR="00521546" w:rsidRPr="007C129A" w:rsidRDefault="00521546" w:rsidP="009251C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b/>
                <w:sz w:val="20"/>
                <w:szCs w:val="20"/>
              </w:rPr>
              <w:t>Data:</w:t>
            </w:r>
            <w:r w:rsidRPr="007C129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/</w:t>
            </w:r>
            <w:r w:rsidRPr="007C129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/</w:t>
            </w:r>
          </w:p>
        </w:tc>
      </w:tr>
      <w:tr w:rsidR="00521546" w:rsidRPr="007C129A" w14:paraId="62D567A8" w14:textId="77777777" w:rsidTr="009251C1">
        <w:trPr>
          <w:trHeight w:val="79"/>
        </w:trPr>
        <w:tc>
          <w:tcPr>
            <w:tcW w:w="1668" w:type="dxa"/>
          </w:tcPr>
          <w:p w14:paraId="24A92CF2" w14:textId="77777777" w:rsidR="00521546" w:rsidRPr="007C129A" w:rsidRDefault="00521546" w:rsidP="009251C1">
            <w:pPr>
              <w:pStyle w:val="TableParagraph"/>
              <w:spacing w:before="6"/>
              <w:ind w:left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b/>
                <w:sz w:val="20"/>
                <w:szCs w:val="20"/>
              </w:rPr>
              <w:t>CARIMBO</w:t>
            </w:r>
            <w:r w:rsidRPr="007C129A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7C129A">
              <w:rPr>
                <w:rFonts w:asciiTheme="minorHAnsi" w:hAnsiTheme="minorHAnsi" w:cstheme="minorHAnsi"/>
                <w:b/>
                <w:sz w:val="20"/>
                <w:szCs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092E1629" w14:textId="77777777" w:rsidR="00521546" w:rsidRPr="007C129A" w:rsidRDefault="00521546" w:rsidP="009251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5" w:type="dxa"/>
            <w:vMerge/>
          </w:tcPr>
          <w:p w14:paraId="4814D8FE" w14:textId="77777777" w:rsidR="00521546" w:rsidRPr="007C129A" w:rsidRDefault="00521546" w:rsidP="009251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1546" w:rsidRPr="007C129A" w14:paraId="1DCB9A8E" w14:textId="77777777" w:rsidTr="009251C1">
        <w:trPr>
          <w:trHeight w:val="149"/>
        </w:trPr>
        <w:tc>
          <w:tcPr>
            <w:tcW w:w="11218" w:type="dxa"/>
            <w:gridSpan w:val="3"/>
          </w:tcPr>
          <w:p w14:paraId="2FF67AA3" w14:textId="77777777" w:rsidR="00521546" w:rsidRPr="007C129A" w:rsidRDefault="00521546" w:rsidP="009251C1">
            <w:pPr>
              <w:pStyle w:val="TableParagraph"/>
              <w:spacing w:before="6"/>
              <w:ind w:left="4781" w:right="47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b/>
                <w:sz w:val="20"/>
                <w:szCs w:val="20"/>
              </w:rPr>
              <w:t>OBSERVAÇÕES:</w:t>
            </w:r>
          </w:p>
        </w:tc>
      </w:tr>
      <w:tr w:rsidR="00521546" w:rsidRPr="007C129A" w14:paraId="6F9AE0E7" w14:textId="77777777" w:rsidTr="009251C1">
        <w:trPr>
          <w:trHeight w:val="1764"/>
        </w:trPr>
        <w:tc>
          <w:tcPr>
            <w:tcW w:w="11218" w:type="dxa"/>
            <w:gridSpan w:val="3"/>
          </w:tcPr>
          <w:p w14:paraId="26F4FD2C" w14:textId="77777777" w:rsidR="00521546" w:rsidRDefault="00521546" w:rsidP="009251C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14:paraId="1FA154AE" w14:textId="77777777" w:rsidR="00C33539" w:rsidRPr="007C129A" w:rsidRDefault="00C33539" w:rsidP="009251C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DEVERÃO SER APRESENTADOS PROSPECTOS COM ESPECIFICAÇÃO PARA OS LOTES 02, 03 E 04.</w:t>
            </w:r>
          </w:p>
          <w:p w14:paraId="0B3A6CEF" w14:textId="77777777" w:rsidR="00521546" w:rsidRPr="007C129A" w:rsidRDefault="00521546" w:rsidP="009251C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sz w:val="20"/>
                <w:szCs w:val="20"/>
              </w:rPr>
              <w:t xml:space="preserve">A EMPRESA DECLARADA VENCEDORA DEVERÁ APRESENTAR AS </w:t>
            </w:r>
            <w:r w:rsidRPr="007C12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CERTIDÕES NEGATIVAS DE DÉBITOS FEDERAL, ESTADUAL E MUNICIPAL, FGTS, TRABALHISTA, ALVARÁ DE FUNCIONAMENTO e DOCUMENTO DE CONSTITUIÇÃO DA EMPRESA PARA FINS DE CONTRATAÇÃO.</w:t>
            </w:r>
          </w:p>
          <w:p w14:paraId="5B71B882" w14:textId="77777777" w:rsidR="00521546" w:rsidRDefault="00521546" w:rsidP="009251C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b/>
                <w:sz w:val="20"/>
                <w:szCs w:val="20"/>
              </w:rPr>
              <w:t>Prazo e condições de Entrega</w:t>
            </w:r>
            <w:r w:rsidRPr="007C129A">
              <w:rPr>
                <w:rFonts w:asciiTheme="minorHAnsi" w:hAnsiTheme="minorHAnsi" w:cstheme="minorHAnsi"/>
                <w:sz w:val="20"/>
                <w:szCs w:val="20"/>
              </w:rPr>
              <w:t xml:space="preserve">: entrega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 xml:space="preserve">15 (quinze) </w:t>
            </w:r>
            <w:r w:rsidRPr="007C129A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 xml:space="preserve"> DIAS</w:t>
            </w:r>
            <w:r w:rsidRPr="007C12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7C129A">
              <w:rPr>
                <w:rFonts w:asciiTheme="minorHAnsi" w:hAnsiTheme="minorHAnsi" w:cstheme="minorHAnsi"/>
                <w:sz w:val="20"/>
                <w:szCs w:val="20"/>
              </w:rPr>
              <w:t>após envio da Autorização de fornecimento</w:t>
            </w:r>
            <w:r w:rsidR="00C33539">
              <w:rPr>
                <w:rFonts w:asciiTheme="minorHAnsi" w:hAnsiTheme="minorHAnsi" w:cstheme="minorHAnsi"/>
                <w:sz w:val="20"/>
                <w:szCs w:val="20"/>
              </w:rPr>
              <w:t>, conforme a demanda da Autarquia.</w:t>
            </w:r>
          </w:p>
          <w:p w14:paraId="34C02918" w14:textId="489B574A" w:rsidR="00C33539" w:rsidRPr="007C129A" w:rsidRDefault="00C33539" w:rsidP="009251C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 prazo do contrato é até 31/12/202</w:t>
            </w:r>
            <w:r w:rsidR="00A479E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C3353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AF55DB4" w14:textId="77777777" w:rsidR="00521546" w:rsidRPr="007C129A" w:rsidRDefault="00521546" w:rsidP="009251C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29A">
              <w:rPr>
                <w:rFonts w:asciiTheme="minorHAnsi" w:hAnsiTheme="minorHAnsi" w:cstheme="minorHAnsi"/>
                <w:b/>
                <w:sz w:val="20"/>
                <w:szCs w:val="20"/>
              </w:rPr>
              <w:t>Pagamento: com boleto, 15 dias após a emissão da NF.</w:t>
            </w:r>
          </w:p>
          <w:p w14:paraId="42189004" w14:textId="77777777" w:rsidR="00521546" w:rsidRPr="007C129A" w:rsidRDefault="00521546" w:rsidP="009251C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</w:pPr>
            <w:r w:rsidRPr="007C129A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4359CA30" w14:textId="77777777" w:rsidR="00521546" w:rsidRPr="00C33539" w:rsidRDefault="00C33539" w:rsidP="00C33539">
            <w:pPr>
              <w:pStyle w:val="PargrafodaLista"/>
              <w:numPr>
                <w:ilvl w:val="0"/>
                <w:numId w:val="4"/>
              </w:numPr>
              <w:ind w:left="251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39">
              <w:rPr>
                <w:rFonts w:asciiTheme="minorHAnsi" w:hAnsiTheme="minorHAnsi" w:cstheme="minorHAnsi"/>
                <w:sz w:val="20"/>
                <w:szCs w:val="20"/>
              </w:rPr>
              <w:t>- O</w:t>
            </w:r>
            <w:r w:rsidR="00521546" w:rsidRPr="00C335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1546" w:rsidRPr="00C33539">
              <w:rPr>
                <w:rFonts w:asciiTheme="minorHAnsi" w:hAnsiTheme="minorHAnsi" w:cstheme="minorHAnsi"/>
                <w:b/>
                <w:sz w:val="20"/>
                <w:szCs w:val="20"/>
              </w:rPr>
              <w:t>. ENDEREÇO DE ENTREGA:</w:t>
            </w:r>
            <w:r w:rsidR="00521546" w:rsidRPr="00C33539">
              <w:rPr>
                <w:rFonts w:asciiTheme="minorHAnsi" w:hAnsiTheme="minorHAnsi" w:cstheme="minorHAnsi"/>
                <w:sz w:val="20"/>
                <w:szCs w:val="20"/>
              </w:rPr>
              <w:t xml:space="preserve"> Largo Emilio David, sn, Centro , Vargem Alta-ES, de segunda a sexta (7 às 15hs)</w:t>
            </w:r>
          </w:p>
          <w:p w14:paraId="781A89FD" w14:textId="77777777" w:rsidR="00A479EE" w:rsidRDefault="00C33539" w:rsidP="00A479EE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"/>
              <w:ind w:left="251" w:righ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="00521546" w:rsidRPr="007C12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CONTATO </w:t>
            </w:r>
            <w:r w:rsidR="00521546" w:rsidRPr="007C129A">
              <w:rPr>
                <w:rFonts w:asciiTheme="minorHAnsi" w:hAnsiTheme="minorHAnsi" w:cstheme="minorHAnsi"/>
                <w:sz w:val="20"/>
                <w:szCs w:val="20"/>
              </w:rPr>
              <w:t xml:space="preserve">: SAAE – SERVIÇO AUTÔNOMO DE ÁGUA E ESGOTO – VARGEM ALTA/ES – CNPJ nº 31.724.255/0001-20. </w:t>
            </w:r>
          </w:p>
          <w:p w14:paraId="49C04FB4" w14:textId="6909BCC4" w:rsidR="00521546" w:rsidRPr="00A479EE" w:rsidRDefault="00A479EE" w:rsidP="00A479EE">
            <w:pPr>
              <w:pStyle w:val="TableParagraph"/>
              <w:tabs>
                <w:tab w:val="left" w:pos="270"/>
              </w:tabs>
              <w:spacing w:before="1"/>
              <w:ind w:right="306"/>
              <w:jc w:val="both"/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A479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1546" w:rsidRPr="00A479EE">
              <w:rPr>
                <w:rFonts w:asciiTheme="minorHAnsi" w:hAnsiTheme="minorHAnsi" w:cstheme="minorHAnsi"/>
                <w:sz w:val="20"/>
                <w:szCs w:val="20"/>
              </w:rPr>
              <w:t xml:space="preserve">Tel. de contato. </w:t>
            </w:r>
            <w:r w:rsidR="00521546" w:rsidRPr="00A479EE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 w:rsidR="00521546" w:rsidRPr="00A479EE"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 w:rsidR="00521546" w:rsidRPr="00A479E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521546" w:rsidRPr="00A479EE">
              <w:rPr>
                <w:rStyle w:val="Hyperlink"/>
                <w:rFonts w:asciiTheme="minorHAnsi" w:hAnsiTheme="minorHAnsi" w:cstheme="minorHAnsi"/>
                <w:b/>
                <w:i/>
                <w:sz w:val="20"/>
                <w:szCs w:val="20"/>
              </w:rPr>
              <w:t>licitacao</w:t>
            </w:r>
            <w:hyperlink r:id="rId6" w:history="1">
              <w:r w:rsidR="00521546" w:rsidRPr="00A479EE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saaevalta@gmail.com</w:t>
              </w:r>
            </w:hyperlink>
          </w:p>
          <w:p w14:paraId="71BE76B7" w14:textId="77777777" w:rsidR="00C33539" w:rsidRDefault="00C33539" w:rsidP="00C33539">
            <w:pPr>
              <w:pStyle w:val="TableParagraph"/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DD51E1" w14:textId="77777777" w:rsidR="00C33539" w:rsidRPr="007C129A" w:rsidRDefault="00C33539" w:rsidP="00C33539">
            <w:pPr>
              <w:pStyle w:val="TableParagraph"/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C3353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DEMAIS ESPECIFICAÇÃOS CONFORME TERMO DE REFERENCIA ANEXO AO PEDIDO DE ORÇAMENTO.</w:t>
            </w:r>
          </w:p>
        </w:tc>
      </w:tr>
    </w:tbl>
    <w:p w14:paraId="23B2F8A7" w14:textId="77777777" w:rsidR="00521546" w:rsidRDefault="00521546">
      <w:pPr>
        <w:pStyle w:val="Corpodetexto"/>
        <w:spacing w:before="127"/>
        <w:rPr>
          <w:b w:val="0"/>
          <w:i/>
          <w:sz w:val="20"/>
        </w:rPr>
      </w:pPr>
    </w:p>
    <w:p w14:paraId="23F9E687" w14:textId="77777777" w:rsidR="00521546" w:rsidRDefault="00521546">
      <w:pPr>
        <w:pStyle w:val="Corpodetexto"/>
        <w:spacing w:before="127"/>
        <w:rPr>
          <w:b w:val="0"/>
          <w:i/>
          <w:sz w:val="20"/>
        </w:rPr>
      </w:pPr>
    </w:p>
    <w:p w14:paraId="450D83F0" w14:textId="77777777" w:rsidR="002D7B26" w:rsidRDefault="003E672F">
      <w:pPr>
        <w:pStyle w:val="Corpodetexto"/>
        <w:spacing w:before="127"/>
        <w:rPr>
          <w:b w:val="0"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C3C3CF" wp14:editId="193BC7E0">
                <wp:simplePos x="0" y="0"/>
                <wp:positionH relativeFrom="page">
                  <wp:posOffset>199643</wp:posOffset>
                </wp:positionH>
                <wp:positionV relativeFrom="paragraph">
                  <wp:posOffset>242399</wp:posOffset>
                </wp:positionV>
                <wp:extent cx="71418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>
                              <a:moveTo>
                                <a:pt x="0" y="0"/>
                              </a:moveTo>
                              <a:lnTo>
                                <a:pt x="714146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33B7A" id="Graphic 2" o:spid="_x0000_s1026" style="position:absolute;margin-left:15.7pt;margin-top:19.1pt;width:562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" path="m,l7141463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328B5F30" w14:textId="75700C5F" w:rsidR="002D7B26" w:rsidRDefault="003E672F">
      <w:pPr>
        <w:pStyle w:val="Corpodetexto"/>
        <w:spacing w:before="55"/>
        <w:ind w:right="48"/>
        <w:jc w:val="center"/>
      </w:pPr>
      <w:r>
        <w:rPr>
          <w:spacing w:val="-10"/>
        </w:rPr>
        <w:t>1</w:t>
      </w:r>
      <w:r w:rsidR="00520655">
        <w:rPr>
          <w:spacing w:val="-10"/>
        </w:rPr>
        <w:t xml:space="preserve"> </w:t>
      </w:r>
    </w:p>
    <w:sectPr w:rsidR="002D7B26">
      <w:type w:val="continuous"/>
      <w:pgSz w:w="11910" w:h="16840"/>
      <w:pgMar w:top="540" w:right="2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2EFB2151"/>
    <w:multiLevelType w:val="multilevel"/>
    <w:tmpl w:val="174E5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738E1"/>
    <w:multiLevelType w:val="hybridMultilevel"/>
    <w:tmpl w:val="FE465E22"/>
    <w:lvl w:ilvl="0" w:tplc="F8CE818A">
      <w:start w:val="10"/>
      <w:numFmt w:val="decimal"/>
      <w:lvlText w:val="%1-"/>
      <w:lvlJc w:val="left"/>
      <w:pPr>
        <w:ind w:left="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6580306A"/>
    <w:multiLevelType w:val="hybridMultilevel"/>
    <w:tmpl w:val="BA1A00A8"/>
    <w:lvl w:ilvl="0" w:tplc="537AFA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F05E9"/>
    <w:multiLevelType w:val="hybridMultilevel"/>
    <w:tmpl w:val="CDC463CA"/>
    <w:lvl w:ilvl="0" w:tplc="A5842886">
      <w:start w:val="1"/>
      <w:numFmt w:val="decimal"/>
      <w:lvlText w:val="%1-"/>
      <w:lvlJc w:val="left"/>
      <w:pPr>
        <w:ind w:left="261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EF0E8FE8">
      <w:numFmt w:val="bullet"/>
      <w:lvlText w:val="•"/>
      <w:lvlJc w:val="left"/>
      <w:pPr>
        <w:ind w:left="1355" w:hanging="233"/>
      </w:pPr>
      <w:rPr>
        <w:rFonts w:hint="default"/>
        <w:lang w:val="pt-PT" w:eastAsia="en-US" w:bidi="ar-SA"/>
      </w:rPr>
    </w:lvl>
    <w:lvl w:ilvl="2" w:tplc="28443E40">
      <w:numFmt w:val="bullet"/>
      <w:lvlText w:val="•"/>
      <w:lvlJc w:val="left"/>
      <w:pPr>
        <w:ind w:left="2451" w:hanging="233"/>
      </w:pPr>
      <w:rPr>
        <w:rFonts w:hint="default"/>
        <w:lang w:val="pt-PT" w:eastAsia="en-US" w:bidi="ar-SA"/>
      </w:rPr>
    </w:lvl>
    <w:lvl w:ilvl="3" w:tplc="79A0839E">
      <w:numFmt w:val="bullet"/>
      <w:lvlText w:val="•"/>
      <w:lvlJc w:val="left"/>
      <w:pPr>
        <w:ind w:left="3547" w:hanging="233"/>
      </w:pPr>
      <w:rPr>
        <w:rFonts w:hint="default"/>
        <w:lang w:val="pt-PT" w:eastAsia="en-US" w:bidi="ar-SA"/>
      </w:rPr>
    </w:lvl>
    <w:lvl w:ilvl="4" w:tplc="CDFE1662">
      <w:numFmt w:val="bullet"/>
      <w:lvlText w:val="•"/>
      <w:lvlJc w:val="left"/>
      <w:pPr>
        <w:ind w:left="4643" w:hanging="233"/>
      </w:pPr>
      <w:rPr>
        <w:rFonts w:hint="default"/>
        <w:lang w:val="pt-PT" w:eastAsia="en-US" w:bidi="ar-SA"/>
      </w:rPr>
    </w:lvl>
    <w:lvl w:ilvl="5" w:tplc="2C18DA20">
      <w:numFmt w:val="bullet"/>
      <w:lvlText w:val="•"/>
      <w:lvlJc w:val="left"/>
      <w:pPr>
        <w:ind w:left="5739" w:hanging="233"/>
      </w:pPr>
      <w:rPr>
        <w:rFonts w:hint="default"/>
        <w:lang w:val="pt-PT" w:eastAsia="en-US" w:bidi="ar-SA"/>
      </w:rPr>
    </w:lvl>
    <w:lvl w:ilvl="6" w:tplc="7C4AAFB8">
      <w:numFmt w:val="bullet"/>
      <w:lvlText w:val="•"/>
      <w:lvlJc w:val="left"/>
      <w:pPr>
        <w:ind w:left="6834" w:hanging="233"/>
      </w:pPr>
      <w:rPr>
        <w:rFonts w:hint="default"/>
        <w:lang w:val="pt-PT" w:eastAsia="en-US" w:bidi="ar-SA"/>
      </w:rPr>
    </w:lvl>
    <w:lvl w:ilvl="7" w:tplc="B1AA7E16">
      <w:numFmt w:val="bullet"/>
      <w:lvlText w:val="•"/>
      <w:lvlJc w:val="left"/>
      <w:pPr>
        <w:ind w:left="7930" w:hanging="233"/>
      </w:pPr>
      <w:rPr>
        <w:rFonts w:hint="default"/>
        <w:lang w:val="pt-PT" w:eastAsia="en-US" w:bidi="ar-SA"/>
      </w:rPr>
    </w:lvl>
    <w:lvl w:ilvl="8" w:tplc="7E924C48">
      <w:numFmt w:val="bullet"/>
      <w:lvlText w:val="•"/>
      <w:lvlJc w:val="left"/>
      <w:pPr>
        <w:ind w:left="9026" w:hanging="233"/>
      </w:pPr>
      <w:rPr>
        <w:rFonts w:hint="default"/>
        <w:lang w:val="pt-PT" w:eastAsia="en-US" w:bidi="ar-SA"/>
      </w:rPr>
    </w:lvl>
  </w:abstractNum>
  <w:num w:numId="1" w16cid:durableId="1018000086">
    <w:abstractNumId w:val="5"/>
  </w:num>
  <w:num w:numId="2" w16cid:durableId="2115705650">
    <w:abstractNumId w:val="0"/>
  </w:num>
  <w:num w:numId="3" w16cid:durableId="520826387">
    <w:abstractNumId w:val="3"/>
  </w:num>
  <w:num w:numId="4" w16cid:durableId="480467469">
    <w:abstractNumId w:val="4"/>
  </w:num>
  <w:num w:numId="5" w16cid:durableId="1869567060">
    <w:abstractNumId w:val="1"/>
  </w:num>
  <w:num w:numId="6" w16cid:durableId="4326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26"/>
    <w:rsid w:val="00090AE8"/>
    <w:rsid w:val="000E76D3"/>
    <w:rsid w:val="001C6B41"/>
    <w:rsid w:val="00222AF0"/>
    <w:rsid w:val="00233F95"/>
    <w:rsid w:val="002D7B26"/>
    <w:rsid w:val="00341A68"/>
    <w:rsid w:val="003D68F3"/>
    <w:rsid w:val="003E672F"/>
    <w:rsid w:val="00520655"/>
    <w:rsid w:val="00521546"/>
    <w:rsid w:val="005E76E5"/>
    <w:rsid w:val="00610B86"/>
    <w:rsid w:val="007507B1"/>
    <w:rsid w:val="007C129A"/>
    <w:rsid w:val="007C48C8"/>
    <w:rsid w:val="00880F0C"/>
    <w:rsid w:val="008F1AD5"/>
    <w:rsid w:val="00987D1D"/>
    <w:rsid w:val="009C66A4"/>
    <w:rsid w:val="009D4A95"/>
    <w:rsid w:val="009F7923"/>
    <w:rsid w:val="00A479EE"/>
    <w:rsid w:val="00B41E5C"/>
    <w:rsid w:val="00BE2B5F"/>
    <w:rsid w:val="00BF5518"/>
    <w:rsid w:val="00C33539"/>
    <w:rsid w:val="00C42CBB"/>
    <w:rsid w:val="00CD7269"/>
    <w:rsid w:val="00CE60DB"/>
    <w:rsid w:val="00D263EA"/>
    <w:rsid w:val="00EA1A76"/>
    <w:rsid w:val="00F1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2A0F"/>
  <w15:docId w15:val="{0032A39A-BF3D-4BFD-83C0-B1FE1DBA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0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3E67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E672F"/>
    <w:rPr>
      <w:color w:val="0000FF" w:themeColor="hyperlink"/>
      <w:u w:val="single"/>
    </w:rPr>
  </w:style>
  <w:style w:type="table" w:styleId="Tabelacomgrade">
    <w:name w:val="Table Grid"/>
    <w:basedOn w:val="Tabelanormal"/>
    <w:rsid w:val="00521546"/>
    <w:pPr>
      <w:widowControl/>
      <w:autoSpaceDE/>
      <w:autoSpaceDN/>
    </w:pPr>
    <w:rPr>
      <w:rFonts w:eastAsiaTheme="minorEastAsia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42CBB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42CBB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xtodebaloChar1">
    <w:name w:val="Texto de balão Char1"/>
    <w:basedOn w:val="Fontepargpadro"/>
    <w:uiPriority w:val="99"/>
    <w:semiHidden/>
    <w:rsid w:val="00C42CBB"/>
    <w:rPr>
      <w:rFonts w:ascii="Segoe UI" w:eastAsia="Arial" w:hAnsi="Segoe UI" w:cs="Segoe UI"/>
      <w:sz w:val="18"/>
      <w:szCs w:val="18"/>
      <w:lang w:val="pt-PT"/>
    </w:rPr>
  </w:style>
  <w:style w:type="character" w:styleId="Forte">
    <w:name w:val="Strong"/>
    <w:uiPriority w:val="22"/>
    <w:qFormat/>
    <w:rsid w:val="00C42CBB"/>
    <w:rPr>
      <w:b/>
      <w:bCs/>
    </w:rPr>
  </w:style>
  <w:style w:type="paragraph" w:customStyle="1" w:styleId="Default">
    <w:name w:val="Default"/>
    <w:qFormat/>
    <w:rsid w:val="00A479EE"/>
    <w:pPr>
      <w:widowControl/>
      <w:autoSpaceDE/>
      <w:autoSpaceDN/>
    </w:pPr>
    <w:rPr>
      <w:rFonts w:ascii="Arial" w:eastAsia="Calibri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1001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4</cp:revision>
  <cp:lastPrinted>2025-02-18T12:26:00Z</cp:lastPrinted>
  <dcterms:created xsi:type="dcterms:W3CDTF">2025-02-18T12:14:00Z</dcterms:created>
  <dcterms:modified xsi:type="dcterms:W3CDTF">2025-02-27T15:02:00Z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  <property fmtid="{D5CDD505-2E9C-101B-9397-08002B2CF9AE}" pid="4" name="Producer">
    <vt:lpwstr>Microsoft: Print To PDF</vt:lpwstr>
  </property>
</Properties>
</file>